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54816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36"/>
          <w:szCs w:val="36"/>
          <w:lang w:val="en-US" w:eastAsia="zh-CN"/>
        </w:rPr>
      </w:pPr>
      <w:r>
        <w:rPr>
          <w:rFonts w:hint="eastAsia" w:ascii="仿宋_GB2312" w:hAnsi="仿宋_GB2312" w:eastAsia="仿宋_GB2312" w:cs="仿宋_GB2312"/>
          <w:b/>
          <w:bCs/>
          <w:sz w:val="36"/>
          <w:szCs w:val="36"/>
          <w:lang w:val="en-US" w:eastAsia="zh-CN"/>
        </w:rPr>
        <w:t>平利县林业局干部王宏堂绿化工作事迹材料</w:t>
      </w:r>
    </w:p>
    <w:p w14:paraId="2227C9A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36"/>
          <w:szCs w:val="36"/>
          <w:lang w:val="en-US" w:eastAsia="zh-CN"/>
        </w:rPr>
      </w:pPr>
      <w:bookmarkStart w:id="0" w:name="_GoBack"/>
      <w:bookmarkEnd w:id="0"/>
    </w:p>
    <w:p w14:paraId="206434DB">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outlineLvl w:val="9"/>
        <w:rPr>
          <w:rFonts w:hint="eastAsia" w:ascii="仿宋_GB2312" w:hAnsi="仿宋_GB2312" w:eastAsia="仿宋_GB2312" w:cs="仿宋_GB2312"/>
          <w:sz w:val="28"/>
          <w:szCs w:val="28"/>
          <w:lang/>
        </w:rPr>
      </w:pPr>
      <w:r>
        <w:rPr>
          <w:rFonts w:hint="eastAsia" w:ascii="仿宋_GB2312" w:hAnsi="仿宋_GB2312" w:eastAsia="仿宋_GB2312" w:cs="仿宋_GB2312"/>
          <w:sz w:val="28"/>
          <w:szCs w:val="28"/>
          <w:lang w:eastAsia="zh-CN"/>
        </w:rPr>
        <w:t>王</w:t>
      </w:r>
      <w:r>
        <w:rPr>
          <w:rFonts w:hint="eastAsia" w:ascii="仿宋_GB2312" w:hAnsi="仿宋_GB2312" w:eastAsia="仿宋_GB2312" w:cs="仿宋_GB2312"/>
          <w:sz w:val="28"/>
          <w:szCs w:val="28"/>
          <w:lang w:val="en-US" w:eastAsia="zh-CN"/>
        </w:rPr>
        <w:t>宏堂同志</w:t>
      </w:r>
      <w:r>
        <w:rPr>
          <w:rFonts w:hint="eastAsia" w:ascii="仿宋_GB2312" w:hAnsi="仿宋_GB2312" w:eastAsia="仿宋_GB2312" w:cs="仿宋_GB2312"/>
          <w:sz w:val="28"/>
          <w:szCs w:val="28"/>
          <w:lang/>
        </w:rPr>
        <w:t>自199</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rPr>
        <w:t>年</w:t>
      </w:r>
      <w:r>
        <w:rPr>
          <w:rFonts w:hint="eastAsia" w:ascii="仿宋_GB2312" w:hAnsi="仿宋_GB2312" w:eastAsia="仿宋_GB2312" w:cs="仿宋_GB2312"/>
          <w:sz w:val="28"/>
          <w:szCs w:val="28"/>
          <w:lang w:val="en-US" w:eastAsia="zh-CN"/>
        </w:rPr>
        <w:t>参加工作以来，始终坚守生态保护与国土绿化一线，立足林业岗位职责，扎根山林、默默奉献，以实干担当深耕国土绿化事业。多年来，他全身心投入造林绿化、生态修复、森林管护、技术推广服务等各项工作，在平凡的岗位上履职尽责、锐意进取，扎实践行了绿水青山就是金山银山的理念，为县域国土绿化提质、生态环境改善、林业高质量发展作出了突出贡献，充分展现了新时代林业人的责任与担当。</w:t>
      </w:r>
    </w:p>
    <w:p w14:paraId="09F8207A">
      <w:pPr>
        <w:keepNext w:val="0"/>
        <w:keepLines w:val="0"/>
        <w:pageBreakBefore w:val="0"/>
        <w:widowControl w:val="0"/>
        <w:kinsoku/>
        <w:wordWrap/>
        <w:overflowPunct/>
        <w:topLinePunct w:val="0"/>
        <w:autoSpaceDE/>
        <w:autoSpaceDN/>
        <w:bidi w:val="0"/>
        <w:adjustRightInd/>
        <w:snapToGrid/>
        <w:spacing w:line="360" w:lineRule="exact"/>
        <w:ind w:firstLine="562" w:firstLineChars="200"/>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rPr>
        <w:t>一、</w:t>
      </w:r>
      <w:r>
        <w:rPr>
          <w:rFonts w:hint="eastAsia" w:ascii="仿宋_GB2312" w:hAnsi="仿宋_GB2312" w:eastAsia="仿宋_GB2312" w:cs="仿宋_GB2312"/>
          <w:b/>
          <w:bCs/>
          <w:sz w:val="28"/>
          <w:szCs w:val="28"/>
          <w:lang w:val="en-US" w:eastAsia="zh-CN"/>
        </w:rPr>
        <w:t>坚持扎根一线</w:t>
      </w:r>
      <w:r>
        <w:rPr>
          <w:rFonts w:hint="eastAsia" w:ascii="仿宋_GB2312" w:hAnsi="仿宋_GB2312" w:eastAsia="仿宋_GB2312" w:cs="仿宋_GB2312"/>
          <w:b/>
          <w:bCs/>
          <w:sz w:val="28"/>
          <w:szCs w:val="28"/>
          <w:lang/>
        </w:rPr>
        <w:t>，</w:t>
      </w:r>
      <w:r>
        <w:rPr>
          <w:rFonts w:hint="eastAsia" w:ascii="仿宋_GB2312" w:hAnsi="仿宋_GB2312" w:eastAsia="仿宋_GB2312" w:cs="仿宋_GB2312"/>
          <w:b/>
          <w:bCs/>
          <w:sz w:val="28"/>
          <w:szCs w:val="28"/>
          <w:lang w:val="en-US" w:eastAsia="zh-CN"/>
        </w:rPr>
        <w:t>认真履行职责</w:t>
      </w:r>
    </w:p>
    <w:p w14:paraId="2A5B5F16">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他始终秉持 “绿水青山就是金山银山” 的发展理念，主动扎根绿化造林一线，常年奔走在山间地头，无惧严寒酷暑、不畏山路崎岖，把全部精力投入到国土绿化工程建设中。从造林地块勘测规划、作业设计、苗木选择，到整地挖坑、苗木栽植、浇水培土、后期管护，他全程把关、严格标准、确保质量。近年来，他先后牵头参与建设通道绿化、集镇绿化、林业产业建设、生态修复等重点绿化工程建设，累计完成油茶发展补助项目任务5.12万亩、安康市东部大巴山北麓和汉江谷地水土保持与水源涵养项目建设任务24.45万亩，完成2026中央财政国土绿化项目设计16.45万亩，实施核桃提质增效1万亩、漆树低产林提升改造0.4万亩，积极开展集镇、搬迁安置点绿化、三化一片林森林乡村建设10余处。同时，他积极助力特色林业产业发展，结合国土绿化工程，森林乡村建设积极推广漆树、油茶、核桃等特色经济林种植，指导群众科学培育、规范管护，以生态绿化带动产业增收，有效改善农村人居环境，提升群众生活品质，实现 “植绿、护绿、富民” 有机统一。</w:t>
      </w:r>
    </w:p>
    <w:p w14:paraId="1E006AA0">
      <w:pPr>
        <w:keepNext w:val="0"/>
        <w:keepLines w:val="0"/>
        <w:pageBreakBefore w:val="0"/>
        <w:widowControl w:val="0"/>
        <w:kinsoku/>
        <w:wordWrap/>
        <w:overflowPunct/>
        <w:topLinePunct w:val="0"/>
        <w:autoSpaceDE/>
        <w:autoSpaceDN/>
        <w:bidi w:val="0"/>
        <w:adjustRightInd/>
        <w:snapToGrid/>
        <w:spacing w:line="360" w:lineRule="exact"/>
        <w:ind w:firstLine="562" w:firstLineChars="200"/>
        <w:textAlignment w:val="auto"/>
        <w:outlineLvl w:val="9"/>
        <w:rPr>
          <w:rFonts w:hint="eastAsia" w:ascii="仿宋_GB2312" w:hAnsi="仿宋_GB2312" w:eastAsia="仿宋_GB2312" w:cs="仿宋_GB2312"/>
          <w:b/>
          <w:bCs/>
          <w:sz w:val="28"/>
          <w:szCs w:val="28"/>
          <w:lang/>
        </w:rPr>
      </w:pPr>
      <w:r>
        <w:rPr>
          <w:rFonts w:hint="eastAsia" w:ascii="仿宋_GB2312" w:hAnsi="仿宋_GB2312" w:eastAsia="仿宋_GB2312" w:cs="仿宋_GB2312"/>
          <w:b/>
          <w:bCs/>
          <w:sz w:val="28"/>
          <w:szCs w:val="28"/>
          <w:lang/>
        </w:rPr>
        <w:t>二、</w:t>
      </w:r>
      <w:r>
        <w:rPr>
          <w:rFonts w:hint="eastAsia" w:ascii="仿宋_GB2312" w:hAnsi="仿宋_GB2312" w:eastAsia="仿宋_GB2312" w:cs="仿宋_GB2312"/>
          <w:b/>
          <w:bCs/>
          <w:sz w:val="28"/>
          <w:szCs w:val="28"/>
          <w:lang w:val="en-US" w:eastAsia="zh-CN"/>
        </w:rPr>
        <w:t>坚持科学绿化</w:t>
      </w:r>
      <w:r>
        <w:rPr>
          <w:rFonts w:hint="eastAsia" w:ascii="仿宋_GB2312" w:hAnsi="仿宋_GB2312" w:eastAsia="仿宋_GB2312" w:cs="仿宋_GB2312"/>
          <w:b/>
          <w:bCs/>
          <w:sz w:val="28"/>
          <w:szCs w:val="28"/>
          <w:lang/>
        </w:rPr>
        <w:t>，提升绿化质效</w:t>
      </w:r>
    </w:p>
    <w:p w14:paraId="07F3B53C">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他始终坚持学用结合、以学促干，深耕林业技术领域，不断精进林业专业本领，从基层业务骨干成长为一线绿化技术能手。他常态化钻研造林绿化、苗木培育、病虫害防治、林业产业发展等专业知识，主动学习国土绿化新标准、新技术、新方法，认真总结造林、森林抚育、生态修复的实践经验，熟练掌握林业科学管护管护和山林经济发展的技术要点，有效提升工作能力。同时，他坚持技术下沉、服务基层，常态化深入各乡镇、村组、林业项目建设地块，面向种植户、造林施工队伍、护林员开展技术培训和现场指导。通过手把手指导、点对点答疑、现场示范实操的方式，普及科学造林、精细化管护、病虫害绿色防控等实用技术，有效解决群众造林绿化过程中遇到的各类难题，大幅提升基层绿化作业水平，保障了国土绿化提质增效的质量。</w:t>
      </w:r>
    </w:p>
    <w:p w14:paraId="16487C71">
      <w:pPr>
        <w:keepNext w:val="0"/>
        <w:keepLines w:val="0"/>
        <w:pageBreakBefore w:val="0"/>
        <w:widowControl w:val="0"/>
        <w:kinsoku/>
        <w:wordWrap/>
        <w:overflowPunct/>
        <w:topLinePunct w:val="0"/>
        <w:autoSpaceDE/>
        <w:autoSpaceDN/>
        <w:bidi w:val="0"/>
        <w:adjustRightInd/>
        <w:snapToGrid/>
        <w:spacing w:line="360" w:lineRule="exact"/>
        <w:ind w:firstLine="562" w:firstLineChars="200"/>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三、</w:t>
      </w:r>
      <w:r>
        <w:rPr>
          <w:rFonts w:hint="eastAsia" w:ascii="仿宋_GB2312" w:hAnsi="仿宋_GB2312" w:eastAsia="仿宋_GB2312" w:cs="仿宋_GB2312"/>
          <w:b/>
          <w:bCs/>
          <w:sz w:val="28"/>
          <w:szCs w:val="28"/>
          <w:lang/>
        </w:rPr>
        <w:t>坚守</w:t>
      </w:r>
      <w:r>
        <w:rPr>
          <w:rFonts w:hint="eastAsia" w:ascii="仿宋_GB2312" w:hAnsi="仿宋_GB2312" w:eastAsia="仿宋_GB2312" w:cs="仿宋_GB2312"/>
          <w:b/>
          <w:bCs/>
          <w:sz w:val="28"/>
          <w:szCs w:val="28"/>
          <w:lang w:val="en-US" w:eastAsia="zh-CN"/>
        </w:rPr>
        <w:t>务实作风</w:t>
      </w:r>
      <w:r>
        <w:rPr>
          <w:rFonts w:hint="eastAsia" w:ascii="仿宋_GB2312" w:hAnsi="仿宋_GB2312" w:eastAsia="仿宋_GB2312" w:cs="仿宋_GB2312"/>
          <w:b/>
          <w:bCs/>
          <w:sz w:val="28"/>
          <w:szCs w:val="28"/>
          <w:lang/>
        </w:rPr>
        <w:t>，</w:t>
      </w:r>
      <w:r>
        <w:rPr>
          <w:rFonts w:hint="eastAsia" w:ascii="仿宋_GB2312" w:hAnsi="仿宋_GB2312" w:eastAsia="仿宋_GB2312" w:cs="仿宋_GB2312"/>
          <w:b/>
          <w:bCs/>
          <w:sz w:val="28"/>
          <w:szCs w:val="28"/>
          <w:lang w:val="en-US" w:eastAsia="zh-CN"/>
        </w:rPr>
        <w:t>守护森林安全</w:t>
      </w:r>
    </w:p>
    <w:p w14:paraId="331D25E5">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outlineLvl w:val="9"/>
        <w:rPr>
          <w:rFonts w:hint="eastAsia" w:ascii="仿宋_GB2312" w:hAnsi="仿宋_GB2312" w:eastAsia="仿宋_GB2312" w:cs="仿宋_GB2312"/>
          <w:sz w:val="28"/>
          <w:szCs w:val="28"/>
          <w:lang/>
        </w:rPr>
      </w:pPr>
      <w:r>
        <w:rPr>
          <w:rFonts w:hint="eastAsia" w:ascii="仿宋_GB2312" w:hAnsi="仿宋_GB2312" w:eastAsia="仿宋_GB2312" w:cs="仿宋_GB2312"/>
          <w:sz w:val="28"/>
          <w:szCs w:val="28"/>
          <w:lang w:val="en-US" w:eastAsia="zh-CN"/>
        </w:rPr>
        <w:t>护绿胜于造绿，巩固绿化成果是国土绿化工作的重中之重。在林场工作中，他始终坚守岗位职责，把森林资源安全放在首位，严格落实巡查值守制度，常态化开展森林巡护、林木管护、森林防火等工作，以持之以恒的态度守护森林资源安全。他负责辖区内的公益林、人工造林等重点区域的管护工作，他熟练掌握管护区域内森林资源情况，严格管理，杜绝乱砍滥伐、非法侵占林地、违规放牧、破坏植被等违法行为，积极宣传森林防火、林地保护、生态绿化等法律法规和政策知识，引导群众树立爱绿、护绿、植绿的生态意识。多年来，他负责的管护区域未发生毁林案件、森林火灾等破坏森林资源安全的现象，造林绿化成果得到有效巩固，生态防护功能持续增强。</w:t>
      </w:r>
    </w:p>
    <w:p w14:paraId="7F45789F">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outlineLvl w:val="9"/>
        <w:rPr>
          <w:rFonts w:hint="eastAsia" w:ascii="仿宋_GB2312" w:hAnsi="仿宋_GB2312" w:eastAsia="仿宋_GB2312" w:cs="仿宋_GB2312"/>
          <w:sz w:val="28"/>
          <w:szCs w:val="28"/>
          <w:lang/>
        </w:rPr>
      </w:pPr>
      <w:r>
        <w:rPr>
          <w:rFonts w:hint="eastAsia" w:ascii="仿宋_GB2312" w:hAnsi="仿宋_GB2312" w:eastAsia="仿宋_GB2312" w:cs="仿宋_GB2312"/>
          <w:sz w:val="28"/>
          <w:szCs w:val="28"/>
          <w:lang w:val="en-US" w:eastAsia="zh-CN"/>
        </w:rPr>
        <w:t>多年来，他以林为业、以绿为责，把青春和汗水奉献给了国土绿化和生态保护事业，用一步一个脚印的实干、日复一日的坚守，维护了森林资源安全，促进了林业产业发展，</w:t>
      </w:r>
      <w:r>
        <w:rPr>
          <w:rFonts w:hint="eastAsia" w:ascii="仿宋_GB2312" w:hAnsi="仿宋_GB2312" w:eastAsia="仿宋_GB2312" w:cs="仿宋_GB2312"/>
          <w:sz w:val="28"/>
          <w:szCs w:val="28"/>
          <w:lang/>
        </w:rPr>
        <w:t>用实际行动诠释了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rPr>
        <w:t>爱岗敬业、无私奉献</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rPr>
        <w:t>的深刻内涵。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D66E14"/>
    <w:rsid w:val="3ED66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kern w:val="2"/>
      <w:sz w:val="30"/>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Arial" w:hAnsi="Arial"/>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2026-07-16T08:16:00Z</dcterms:created>
  <dc:creator>啊谱。</dc:creator>
  <cp:lastModifiedBy>啊谱。</cp:lastModifiedBy>
  <dcterms:modified xsi:type="dcterms:W3CDTF">2026-07-16T08:22:03Z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828596F8E3604D08B0000E99DCF0E163_11</vt:lpwstr>
  </property>
  <property fmtid="{D5CDD505-2E9C-101B-9397-08002B2CF9AE}" pid="4" name="KSOTemplateDocerSaveRecord">
    <vt:lpwstr>eyJoZGlkIjoiMTA3MTAzMWYyYTlmMTYyMWRiMDI1MzEwM2VjZjFmMGMiLCJ1c2VySWQiOiIxOTk0MDQ4NDAifQ==</vt:lpwstr>
  </property>
</Properties>
</file>